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5C" w:rsidRPr="003B5FA5" w:rsidRDefault="00C3186A" w:rsidP="004F295C">
      <w:pPr>
        <w:jc w:val="center"/>
        <w:rPr>
          <w:rFonts w:ascii="Arial" w:hAnsi="Arial" w:cs="Arial"/>
          <w:sz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7" type="#_x0000_t136" style="position:absolute;left:0;text-align:left;margin-left:-32.85pt;margin-top:-23.1pt;width:67.25pt;height:20.6pt;z-index:251705343;mso-position-horizontal-relative:text;mso-position-vertical-relative:text">
            <v:shadow color="#868686"/>
            <v:textpath style="font-family:&quot;Arial Black&quot;;v-text-kern:t" trim="t" fitpath="t" string="DRAFT"/>
          </v:shape>
        </w:pict>
      </w:r>
      <w:r w:rsidR="006F11EF" w:rsidRPr="006F11EF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598.8pt;margin-top:-13.85pt;width:102.7pt;height:25.4pt;z-index:251695104" stroked="f">
            <v:textbox style="mso-next-textbox:#_x0000_s1080">
              <w:txbxContent>
                <w:p w:rsidR="00043C5A" w:rsidRPr="00BE73BA" w:rsidRDefault="00043C5A" w:rsidP="004F295C">
                  <w:pPr>
                    <w:rPr>
                      <w:rFonts w:ascii="Calibri" w:hAnsi="Calibri"/>
                      <w:b/>
                    </w:rPr>
                  </w:pPr>
                  <w:r w:rsidRPr="00BE73BA">
                    <w:rPr>
                      <w:rFonts w:ascii="Calibri" w:hAnsi="Calibri"/>
                      <w:b/>
                    </w:rPr>
                    <w:t xml:space="preserve">ATTACHMENT </w:t>
                  </w:r>
                  <w:r>
                    <w:rPr>
                      <w:rFonts w:ascii="Calibri" w:hAnsi="Calibri"/>
                      <w:b/>
                    </w:rPr>
                    <w:t>S</w:t>
                  </w:r>
                </w:p>
              </w:txbxContent>
            </v:textbox>
          </v:shape>
        </w:pict>
      </w:r>
      <w:r w:rsidR="004F295C" w:rsidRPr="003B5FA5">
        <w:rPr>
          <w:rFonts w:ascii="Arial" w:hAnsi="Arial" w:cs="Arial"/>
          <w:sz w:val="20"/>
        </w:rPr>
        <w:t>County of Los Angeles – Department of Public Health</w:t>
      </w:r>
    </w:p>
    <w:p w:rsidR="004F295C" w:rsidRPr="003B5FA5" w:rsidRDefault="004F295C" w:rsidP="004F295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 Abuse Prevention and Control</w:t>
      </w:r>
    </w:p>
    <w:p w:rsidR="004F295C" w:rsidRPr="004F295C" w:rsidRDefault="004F295C" w:rsidP="004F295C">
      <w:pPr>
        <w:jc w:val="center"/>
        <w:rPr>
          <w:rFonts w:ascii="Arial" w:hAnsi="Arial" w:cs="Arial"/>
          <w:b/>
          <w:caps/>
          <w:color w:val="002060"/>
          <w:sz w:val="20"/>
        </w:rPr>
      </w:pPr>
      <w:r w:rsidRPr="004F295C">
        <w:rPr>
          <w:rFonts w:ascii="Arial" w:hAnsi="Arial" w:cs="Arial"/>
          <w:b/>
          <w:caps/>
          <w:color w:val="002060"/>
          <w:sz w:val="20"/>
        </w:rPr>
        <w:t>Strengths, weaknesses, opportunities, and threats (</w:t>
      </w:r>
      <w:proofErr w:type="spellStart"/>
      <w:r w:rsidRPr="004F295C">
        <w:rPr>
          <w:rFonts w:ascii="Arial" w:hAnsi="Arial" w:cs="Arial"/>
          <w:b/>
          <w:caps/>
          <w:color w:val="002060"/>
          <w:sz w:val="20"/>
        </w:rPr>
        <w:t>swot</w:t>
      </w:r>
      <w:proofErr w:type="spellEnd"/>
      <w:r w:rsidRPr="004F295C">
        <w:rPr>
          <w:rFonts w:ascii="Arial" w:hAnsi="Arial" w:cs="Arial"/>
          <w:b/>
          <w:caps/>
          <w:color w:val="002060"/>
          <w:sz w:val="20"/>
        </w:rPr>
        <w:t>) Analysis</w:t>
      </w:r>
    </w:p>
    <w:p w:rsidR="00E73DE8" w:rsidRPr="004F295C" w:rsidRDefault="00E73DE8" w:rsidP="00017F9B">
      <w:pPr>
        <w:pStyle w:val="lb"/>
        <w:spacing w:before="120" w:after="0"/>
        <w:ind w:left="-810"/>
        <w:rPr>
          <w:rFonts w:ascii="Arial" w:hAnsi="Arial" w:cs="Arial"/>
          <w:sz w:val="22"/>
          <w:szCs w:val="22"/>
        </w:rPr>
      </w:pPr>
      <w:r w:rsidRPr="004F295C">
        <w:rPr>
          <w:rFonts w:ascii="Arial" w:hAnsi="Arial" w:cs="Arial"/>
          <w:b/>
          <w:sz w:val="22"/>
          <w:szCs w:val="22"/>
          <w:u w:val="single"/>
        </w:rPr>
        <w:t>PURPOSE</w:t>
      </w:r>
      <w:r w:rsidRPr="004F295C">
        <w:rPr>
          <w:rFonts w:ascii="Arial" w:hAnsi="Arial" w:cs="Arial"/>
          <w:sz w:val="22"/>
          <w:szCs w:val="22"/>
        </w:rPr>
        <w:t xml:space="preserve">: A </w:t>
      </w:r>
      <w:proofErr w:type="spellStart"/>
      <w:r w:rsidRPr="004F295C">
        <w:rPr>
          <w:rFonts w:ascii="Arial" w:hAnsi="Arial" w:cs="Arial"/>
          <w:sz w:val="22"/>
          <w:szCs w:val="22"/>
        </w:rPr>
        <w:t>SWOT</w:t>
      </w:r>
      <w:proofErr w:type="spellEnd"/>
      <w:r w:rsidRPr="004F295C">
        <w:rPr>
          <w:rFonts w:ascii="Arial" w:hAnsi="Arial" w:cs="Arial"/>
          <w:sz w:val="22"/>
          <w:szCs w:val="22"/>
        </w:rPr>
        <w:t xml:space="preserve"> (Strengths, Weaknesses, Opportunities, and Threats) Analysis is designed to </w:t>
      </w:r>
      <w:r w:rsidR="00FE1ACA">
        <w:rPr>
          <w:rFonts w:ascii="Arial" w:hAnsi="Arial" w:cs="Arial"/>
          <w:sz w:val="22"/>
          <w:szCs w:val="22"/>
        </w:rPr>
        <w:t>highlight where your agency excels</w:t>
      </w:r>
      <w:r w:rsidR="003A0BCC">
        <w:rPr>
          <w:rFonts w:ascii="Arial" w:hAnsi="Arial" w:cs="Arial"/>
          <w:sz w:val="22"/>
          <w:szCs w:val="22"/>
        </w:rPr>
        <w:t xml:space="preserve"> (“S”)</w:t>
      </w:r>
      <w:r w:rsidR="00FE1ACA">
        <w:rPr>
          <w:rFonts w:ascii="Arial" w:hAnsi="Arial" w:cs="Arial"/>
          <w:sz w:val="22"/>
          <w:szCs w:val="22"/>
        </w:rPr>
        <w:t xml:space="preserve">, in this case </w:t>
      </w:r>
      <w:r w:rsidR="003A0BCC">
        <w:rPr>
          <w:rFonts w:ascii="Arial" w:hAnsi="Arial" w:cs="Arial"/>
          <w:sz w:val="22"/>
          <w:szCs w:val="22"/>
        </w:rPr>
        <w:t>in regards to</w:t>
      </w:r>
      <w:r w:rsidR="00FE1ACA">
        <w:rPr>
          <w:rFonts w:ascii="Arial" w:hAnsi="Arial" w:cs="Arial"/>
          <w:sz w:val="22"/>
          <w:szCs w:val="22"/>
        </w:rPr>
        <w:t xml:space="preserve"> AOD prevention services</w:t>
      </w:r>
      <w:r w:rsidR="00017F9B">
        <w:rPr>
          <w:rFonts w:ascii="Arial" w:hAnsi="Arial" w:cs="Arial"/>
          <w:sz w:val="22"/>
          <w:szCs w:val="22"/>
        </w:rPr>
        <w:t xml:space="preserve">, </w:t>
      </w:r>
      <w:r w:rsidR="00FE1ACA">
        <w:rPr>
          <w:rFonts w:ascii="Arial" w:hAnsi="Arial" w:cs="Arial"/>
          <w:sz w:val="22"/>
          <w:szCs w:val="22"/>
        </w:rPr>
        <w:t>where improvement</w:t>
      </w:r>
      <w:r w:rsidR="003A0BCC">
        <w:rPr>
          <w:rFonts w:ascii="Arial" w:hAnsi="Arial" w:cs="Arial"/>
          <w:sz w:val="22"/>
          <w:szCs w:val="22"/>
        </w:rPr>
        <w:t xml:space="preserve"> </w:t>
      </w:r>
      <w:r w:rsidR="00FE1ACA">
        <w:rPr>
          <w:rFonts w:ascii="Arial" w:hAnsi="Arial" w:cs="Arial"/>
          <w:sz w:val="22"/>
          <w:szCs w:val="22"/>
        </w:rPr>
        <w:t xml:space="preserve">is needed </w:t>
      </w:r>
      <w:r w:rsidR="003A0BCC">
        <w:rPr>
          <w:rFonts w:ascii="Arial" w:hAnsi="Arial" w:cs="Arial"/>
          <w:sz w:val="22"/>
          <w:szCs w:val="22"/>
        </w:rPr>
        <w:t>(“W”)</w:t>
      </w:r>
      <w:r w:rsidR="00017F9B">
        <w:rPr>
          <w:rFonts w:ascii="Arial" w:hAnsi="Arial" w:cs="Arial"/>
          <w:sz w:val="22"/>
          <w:szCs w:val="22"/>
        </w:rPr>
        <w:t>, and</w:t>
      </w:r>
      <w:r w:rsidR="00FE1ACA">
        <w:rPr>
          <w:rFonts w:ascii="Arial" w:hAnsi="Arial" w:cs="Arial"/>
          <w:sz w:val="22"/>
          <w:szCs w:val="22"/>
        </w:rPr>
        <w:t xml:space="preserve"> what external factors </w:t>
      </w:r>
      <w:r w:rsidR="003A0BCC">
        <w:rPr>
          <w:rFonts w:ascii="Arial" w:hAnsi="Arial" w:cs="Arial"/>
          <w:sz w:val="22"/>
          <w:szCs w:val="22"/>
        </w:rPr>
        <w:t xml:space="preserve">could help (“O”) or hinder (“T”) advancement of your AOD prevention </w:t>
      </w:r>
      <w:r w:rsidR="009A2788">
        <w:rPr>
          <w:rFonts w:ascii="Arial" w:hAnsi="Arial" w:cs="Arial"/>
          <w:sz w:val="22"/>
          <w:szCs w:val="22"/>
        </w:rPr>
        <w:t>efforts</w:t>
      </w:r>
      <w:r w:rsidR="003A0BCC">
        <w:rPr>
          <w:rFonts w:ascii="Arial" w:hAnsi="Arial" w:cs="Arial"/>
          <w:sz w:val="22"/>
          <w:szCs w:val="22"/>
        </w:rPr>
        <w:t xml:space="preserve">. </w:t>
      </w:r>
      <w:r w:rsidR="009A2788">
        <w:rPr>
          <w:rFonts w:ascii="Arial" w:hAnsi="Arial" w:cs="Arial"/>
          <w:sz w:val="22"/>
          <w:szCs w:val="22"/>
        </w:rPr>
        <w:t xml:space="preserve">By understanding each of these four factors, </w:t>
      </w:r>
      <w:r w:rsidR="00017F9B">
        <w:rPr>
          <w:rFonts w:ascii="Arial" w:hAnsi="Arial" w:cs="Arial"/>
          <w:sz w:val="22"/>
          <w:szCs w:val="22"/>
        </w:rPr>
        <w:t>you can better understand what could</w:t>
      </w:r>
      <w:r w:rsidR="009A2788">
        <w:rPr>
          <w:rFonts w:ascii="Arial" w:hAnsi="Arial" w:cs="Arial"/>
          <w:sz w:val="22"/>
          <w:szCs w:val="22"/>
        </w:rPr>
        <w:t xml:space="preserve"> </w:t>
      </w:r>
      <w:r w:rsidR="00017F9B">
        <w:rPr>
          <w:rFonts w:ascii="Arial" w:hAnsi="Arial" w:cs="Arial"/>
          <w:sz w:val="22"/>
          <w:szCs w:val="22"/>
        </w:rPr>
        <w:t>be capitalized upon and what could</w:t>
      </w:r>
      <w:r w:rsidR="009A2788">
        <w:rPr>
          <w:rFonts w:ascii="Arial" w:hAnsi="Arial" w:cs="Arial"/>
          <w:sz w:val="22"/>
          <w:szCs w:val="22"/>
        </w:rPr>
        <w:t xml:space="preserve"> be better developed to achieve real change on substance use problems and contributing factors in the target city/community. Therefore, </w:t>
      </w:r>
      <w:r w:rsidR="00017F9B">
        <w:rPr>
          <w:rFonts w:ascii="Arial" w:hAnsi="Arial" w:cs="Arial"/>
          <w:sz w:val="22"/>
          <w:szCs w:val="22"/>
        </w:rPr>
        <w:t xml:space="preserve">this exercise </w:t>
      </w:r>
      <w:r w:rsidR="009A2788">
        <w:rPr>
          <w:rFonts w:ascii="Arial" w:hAnsi="Arial" w:cs="Arial"/>
          <w:sz w:val="22"/>
          <w:szCs w:val="22"/>
        </w:rPr>
        <w:t>it is not simply abo</w:t>
      </w:r>
      <w:r w:rsidR="00017F9B">
        <w:rPr>
          <w:rFonts w:ascii="Arial" w:hAnsi="Arial" w:cs="Arial"/>
          <w:sz w:val="22"/>
          <w:szCs w:val="22"/>
        </w:rPr>
        <w:t xml:space="preserve">ut </w:t>
      </w:r>
      <w:r w:rsidR="009A2788">
        <w:rPr>
          <w:rFonts w:ascii="Arial" w:hAnsi="Arial" w:cs="Arial"/>
          <w:sz w:val="22"/>
          <w:szCs w:val="22"/>
        </w:rPr>
        <w:t xml:space="preserve">staying </w:t>
      </w:r>
      <w:r w:rsidR="00017F9B">
        <w:rPr>
          <w:rFonts w:ascii="Arial" w:hAnsi="Arial" w:cs="Arial"/>
          <w:sz w:val="22"/>
          <w:szCs w:val="22"/>
        </w:rPr>
        <w:t xml:space="preserve">where your </w:t>
      </w:r>
      <w:r w:rsidR="009A2788">
        <w:rPr>
          <w:rFonts w:ascii="Arial" w:hAnsi="Arial" w:cs="Arial"/>
          <w:sz w:val="22"/>
          <w:szCs w:val="22"/>
        </w:rPr>
        <w:t xml:space="preserve">strengths </w:t>
      </w:r>
      <w:r w:rsidR="00017F9B">
        <w:rPr>
          <w:rFonts w:ascii="Arial" w:hAnsi="Arial" w:cs="Arial"/>
          <w:sz w:val="22"/>
          <w:szCs w:val="22"/>
        </w:rPr>
        <w:t>are</w:t>
      </w:r>
      <w:r w:rsidR="009A2788">
        <w:rPr>
          <w:rFonts w:ascii="Arial" w:hAnsi="Arial" w:cs="Arial"/>
          <w:sz w:val="22"/>
          <w:szCs w:val="22"/>
        </w:rPr>
        <w:t xml:space="preserve"> but </w:t>
      </w:r>
      <w:r w:rsidR="00017F9B">
        <w:rPr>
          <w:rFonts w:ascii="Arial" w:hAnsi="Arial" w:cs="Arial"/>
          <w:sz w:val="22"/>
          <w:szCs w:val="22"/>
        </w:rPr>
        <w:t xml:space="preserve">also acknowledging where there could be struggles and identifying how to overcome them if that effort would help lead to the most positive AOD related change in your community. </w:t>
      </w:r>
    </w:p>
    <w:p w:rsidR="00E73DE8" w:rsidRDefault="00E73DE8" w:rsidP="004F295C">
      <w:pPr>
        <w:ind w:left="-810"/>
        <w:rPr>
          <w:rFonts w:ascii="Arial" w:hAnsi="Arial" w:cs="Arial"/>
          <w:b/>
          <w:u w:val="single"/>
        </w:rPr>
      </w:pPr>
    </w:p>
    <w:p w:rsidR="00FD6445" w:rsidRDefault="004F295C" w:rsidP="004F295C">
      <w:pPr>
        <w:ind w:left="-81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DIRECTIONS</w:t>
      </w:r>
      <w:r w:rsidRPr="00F24E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Begin with a discussion on Primary Strengths, Primary Weaknesses, Major Opportunities, and Major Threat</w:t>
      </w:r>
      <w:r w:rsidR="00923E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regarding issues that impact </w:t>
      </w:r>
      <w:r>
        <w:rPr>
          <w:rFonts w:ascii="Arial" w:hAnsi="Arial" w:cs="Arial"/>
          <w:b/>
        </w:rPr>
        <w:t>your agency/coalition</w:t>
      </w:r>
      <w:r>
        <w:rPr>
          <w:rFonts w:ascii="Arial" w:hAnsi="Arial" w:cs="Arial"/>
        </w:rPr>
        <w:t>. Next, where each of these concepts intersect (i.e., Primary Strengths and Major Opportunities) decide where to Invest, Defend, Decide, and</w:t>
      </w:r>
      <w:r w:rsidR="00923E55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do Damage Control. These findings will assist in determining what strategies and activities would best address the problems and contributing factors indentified during the assessment.</w:t>
      </w:r>
      <w:r w:rsidR="00FE1ACA">
        <w:rPr>
          <w:rFonts w:ascii="Arial" w:hAnsi="Arial" w:cs="Arial"/>
        </w:rPr>
        <w:t xml:space="preserve"> </w:t>
      </w:r>
    </w:p>
    <w:p w:rsidR="004F295C" w:rsidRDefault="006F11EF" w:rsidP="004F295C">
      <w:pPr>
        <w:ind w:left="-720"/>
      </w:pPr>
      <w:r>
        <w:rPr>
          <w:noProof/>
        </w:rPr>
        <w:pict>
          <v:group id="_x0000_s1085" style="position:absolute;left:0;text-align:left;margin-left:-38.3pt;margin-top:10.7pt;width:727.3pt;height:355pt;z-index:251703295" coordorigin="674,4220" coordsize="14546,7100">
            <v:group id="_x0000_s1082" style="position:absolute;left:674;top:4220;width:14546;height:7100" coordorigin="673,4610" coordsize="14546,6438" o:regroupid="10">
              <v:group id="_x0000_s1048" style="position:absolute;left:673;top:4610;width:7271;height:6438" coordorigin="855,1412" coordsize="7271,6438" o:regroupid="10">
                <v:rect id="_x0000_s1038" style="position:absolute;left:855;top:7142;width:7269;height:708" o:regroupid="5" strokecolor="#002060" strokeweight="3.25pt">
                  <v:textbox style="mso-next-textbox:#_x0000_s1038">
                    <w:txbxContent>
                      <w:p w:rsidR="00043C5A" w:rsidRPr="00306B54" w:rsidRDefault="00043C5A" w:rsidP="00306B54">
                        <w:pPr>
                          <w:rPr>
                            <w:smallCaps/>
                          </w:rPr>
                        </w:pPr>
                        <w:r w:rsidRPr="00306B5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OPPORTUNITIES –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what </w:t>
                        </w:r>
                        <w:r w:rsidRPr="00306B54"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external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 factors help the agency facilitate implementation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>aod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 prevention efforts</w:t>
                        </w:r>
                      </w:p>
                    </w:txbxContent>
                  </v:textbox>
                </v:rect>
                <v:rect id="_x0000_s1039" style="position:absolute;left:856;top:4641;width:7267;height:2528" o:regroupid="5" strokecolor="#002060" strokeweight="3.25pt">
                  <v:textbox style="mso-next-textbox:#_x0000_s1039">
                    <w:txbxContent>
                      <w:p w:rsidR="00043C5A" w:rsidRDefault="00043C5A" w:rsidP="00306B5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43C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Examples “O”</w:t>
                        </w:r>
                      </w:p>
                      <w:p w:rsid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Local school administrator supports agency’s work</w:t>
                        </w:r>
                      </w:p>
                      <w:p w:rsid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Community group working to clean up park</w:t>
                        </w:r>
                      </w:p>
                      <w:p w:rsid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Local elected official supports reducing youth access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</w:p>
                      <w:p w:rsid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bars/restaurants/liquor stores</w:t>
                        </w:r>
                      </w:p>
                      <w:p w:rsidR="00043C5A" w:rsidRP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32" style="position:absolute;left:856;top:2119;width:7270;height:2528" o:regroupid="6" strokecolor="#002060" strokeweight="3.25pt">
                  <v:textbox style="mso-next-textbox:#_x0000_s1032">
                    <w:txbxContent>
                      <w:p w:rsidR="00043C5A" w:rsidRDefault="00043C5A" w:rsidP="00306B5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Example “S” </w:t>
                        </w:r>
                      </w:p>
                      <w:p w:rsidR="001F513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Long histor</w:t>
                        </w:r>
                        <w:r w:rsidR="001F513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 of commitment to the community</w:t>
                        </w:r>
                      </w:p>
                      <w:p w:rsid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Staff are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motivated to learn new things</w:t>
                        </w:r>
                      </w:p>
                      <w:p w:rsid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Lots of youth involvement </w:t>
                        </w:r>
                      </w:p>
                      <w:p w:rsid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43C5A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43C5A" w:rsidRPr="003976F7" w:rsidRDefault="00043C5A" w:rsidP="00306B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42" style="position:absolute;left:855;top:1412;width:7269;height:708" strokecolor="#002060" strokeweight="3.25pt">
                  <v:textbox style="mso-next-textbox:#_x0000_s1042">
                    <w:txbxContent>
                      <w:p w:rsidR="00043C5A" w:rsidRPr="00306B54" w:rsidRDefault="00043C5A" w:rsidP="008F747C">
                        <w:pPr>
                          <w:rPr>
                            <w:smallCap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STRENGTHS</w:t>
                        </w:r>
                        <w:r w:rsidRPr="00306B5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what 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internal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 factors help the agency effectively implement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>aod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 prevention efforts</w:t>
                        </w:r>
                      </w:p>
                      <w:p w:rsidR="00043C5A" w:rsidRPr="00306B54" w:rsidRDefault="00043C5A" w:rsidP="008F747C">
                        <w:pPr>
                          <w:rPr>
                            <w:smallCaps/>
                          </w:rPr>
                        </w:pPr>
                      </w:p>
                    </w:txbxContent>
                  </v:textbox>
                </v:rect>
              </v:group>
              <v:group id="_x0000_s1081" style="position:absolute;left:7948;top:4612;width:7271;height:6433" coordorigin="7948,4612" coordsize="7271,6433" o:regroupid="10">
                <v:rect id="_x0000_s1050" style="position:absolute;left:7948;top:10338;width:7269;height:707" o:regroupid="11" strokecolor="#002060" strokeweight="3.25pt">
                  <v:textbox style="mso-next-textbox:#_x0000_s1050">
                    <w:txbxContent>
                      <w:p w:rsidR="00043C5A" w:rsidRPr="00306B54" w:rsidRDefault="00043C5A" w:rsidP="008F747C">
                        <w:pPr>
                          <w:rPr>
                            <w:smallCap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THREATS </w:t>
                        </w:r>
                        <w:r w:rsidRPr="00306B5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what </w:t>
                        </w:r>
                        <w:r w:rsidRPr="00306B54"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external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 factors hinder the agency in facilitating implementation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>aod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 prevention efforts</w:t>
                        </w:r>
                      </w:p>
                    </w:txbxContent>
                  </v:textbox>
                </v:rect>
                <v:rect id="_x0000_s1051" style="position:absolute;left:7949;top:7838;width:7267;height:2527" o:regroupid="11" strokecolor="#002060" strokeweight="3.25pt">
                  <v:textbox style="mso-next-textbox:#_x0000_s1051">
                    <w:txbxContent>
                      <w:p w:rsidR="00043C5A" w:rsidRDefault="00043C5A" w:rsidP="00043C5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43C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Examples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“T”</w:t>
                        </w:r>
                      </w:p>
                      <w:p w:rsidR="00043C5A" w:rsidRDefault="00043C5A" w:rsidP="00043C5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Business owners </w:t>
                        </w:r>
                        <w:r w:rsidR="00C318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actively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oppose new regulations</w:t>
                        </w:r>
                      </w:p>
                      <w:p w:rsidR="00043C5A" w:rsidRPr="00043C5A" w:rsidRDefault="00043C5A" w:rsidP="00043C5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52" style="position:absolute;left:7949;top:5318;width:7270;height:2526" o:regroupid="11" strokecolor="#002060" strokeweight="3.25pt">
                  <v:textbox style="mso-next-textbox:#_x0000_s1052">
                    <w:txbxContent>
                      <w:p w:rsidR="00043C5A" w:rsidRDefault="00043C5A" w:rsidP="003976F7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Examples “W”</w:t>
                        </w:r>
                      </w:p>
                      <w:p w:rsidR="00043C5A" w:rsidRDefault="00043C5A" w:rsidP="003976F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Low agency priority on prevention services</w:t>
                        </w:r>
                      </w:p>
                      <w:p w:rsidR="00043C5A" w:rsidRDefault="001F513A" w:rsidP="003976F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Little experience providing</w:t>
                        </w:r>
                        <w:r w:rsidR="00043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community level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</w:p>
                      <w:p w:rsidR="00043C5A" w:rsidRDefault="00043C5A" w:rsidP="003976F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43C5A" w:rsidRPr="003976F7" w:rsidRDefault="00043C5A" w:rsidP="003976F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43C5A" w:rsidRPr="003976F7" w:rsidRDefault="00043C5A" w:rsidP="003976F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53" style="position:absolute;left:7948;top:4612;width:7269;height:707" o:regroupid="11" strokecolor="#002060" strokeweight="3.25pt">
                  <v:textbox style="mso-next-textbox:#_x0000_s1053">
                    <w:txbxContent>
                      <w:p w:rsidR="00043C5A" w:rsidRPr="00306B54" w:rsidRDefault="00043C5A" w:rsidP="008F747C">
                        <w:pPr>
                          <w:rPr>
                            <w:smallCap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WEAKNESSES</w:t>
                        </w:r>
                        <w:r w:rsidRPr="00306B5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what 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internal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 factors hinder the agency from effectively implementing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>aod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 xml:space="preserve"> prevention efforts</w:t>
                        </w:r>
                      </w:p>
                      <w:p w:rsidR="00043C5A" w:rsidRPr="00306B54" w:rsidRDefault="00043C5A" w:rsidP="008F747C">
                        <w:pPr>
                          <w:rPr>
                            <w:smallCaps/>
                          </w:rPr>
                        </w:pPr>
                      </w:p>
                    </w:txbxContent>
                  </v:textbox>
                </v:rect>
              </v:group>
            </v:group>
            <v:group id="_x0000_s1079" style="position:absolute;left:5657;top:5739;width:4597;height:4078" coordorigin="5336,5817" coordsize="5754,5050" o:regroupid="10">
              <v:rect id="_x0000_s1069" style="position:absolute;left:5336;top:8339;width:2876;height:2528" o:regroupid="8" fillcolor="#ff9" strokecolor="#606" strokeweight="3.25pt">
                <v:textbox style="mso-next-textbox:#_x0000_s1069">
                  <w:txbxContent>
                    <w:p w:rsidR="00043C5A" w:rsidRPr="00650E0C" w:rsidRDefault="00043C5A" w:rsidP="00650E0C">
                      <w:pPr>
                        <w:pStyle w:val="lb"/>
                        <w:tabs>
                          <w:tab w:val="left" w:pos="240"/>
                          <w:tab w:val="left" w:pos="360"/>
                        </w:tabs>
                        <w:spacing w:before="40" w:after="20"/>
                        <w:ind w:left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50E0C">
                        <w:rPr>
                          <w:rFonts w:ascii="Arial" w:hAnsi="Arial" w:cs="Arial"/>
                          <w:b/>
                          <w:u w:val="single"/>
                        </w:rPr>
                        <w:t>Decide</w:t>
                      </w:r>
                      <w:r w:rsidRPr="00650E0C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:rsidR="001F513A" w:rsidRDefault="001F513A" w:rsidP="001F513A">
                      <w:pPr>
                        <w:pStyle w:val="lb"/>
                        <w:tabs>
                          <w:tab w:val="left" w:pos="240"/>
                          <w:tab w:val="left" w:pos="360"/>
                        </w:tabs>
                        <w:spacing w:before="40" w:after="20"/>
                        <w:rPr>
                          <w:rFonts w:ascii="Arial" w:hAnsi="Arial" w:cs="Arial"/>
                        </w:rPr>
                      </w:pPr>
                    </w:p>
                    <w:p w:rsidR="00043C5A" w:rsidRPr="00650E0C" w:rsidRDefault="00043C5A" w:rsidP="001F513A">
                      <w:pPr>
                        <w:pStyle w:val="lb"/>
                        <w:tabs>
                          <w:tab w:val="left" w:pos="240"/>
                          <w:tab w:val="left" w:pos="360"/>
                        </w:tabs>
                        <w:spacing w:before="40" w:after="20"/>
                        <w:jc w:val="center"/>
                        <w:rPr>
                          <w:rFonts w:ascii="Arial" w:hAnsi="Arial" w:cs="Arial"/>
                        </w:rPr>
                      </w:pPr>
                      <w:r w:rsidRPr="00650E0C">
                        <w:rPr>
                          <w:rFonts w:ascii="Arial" w:hAnsi="Arial" w:cs="Arial"/>
                        </w:rPr>
                        <w:t>Areas of opportunity matched by areas of weakness require a judgment call:</w:t>
                      </w:r>
                      <w:r>
                        <w:rPr>
                          <w:rFonts w:ascii="Arial" w:hAnsi="Arial" w:cs="Arial"/>
                        </w:rPr>
                        <w:t xml:space="preserve"> invest, divest or</w:t>
                      </w:r>
                      <w:r w:rsidRPr="00650E0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50E0C">
                        <w:rPr>
                          <w:rFonts w:ascii="Arial" w:hAnsi="Arial" w:cs="Arial"/>
                        </w:rPr>
                        <w:t>collaborate.</w:t>
                      </w:r>
                    </w:p>
                    <w:p w:rsidR="00043C5A" w:rsidRPr="00306B54" w:rsidRDefault="00043C5A" w:rsidP="00FD64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  <v:rect id="_x0000_s1070" style="position:absolute;left:5336;top:5817;width:2879;height:2528" o:regroupid="8" fillcolor="#ff9" strokecolor="#606" strokeweight="3.25pt">
                <v:textbox style="mso-next-textbox:#_x0000_s1070">
                  <w:txbxContent>
                    <w:p w:rsidR="00043C5A" w:rsidRDefault="00043C5A" w:rsidP="00650E0C">
                      <w:pPr>
                        <w:pStyle w:val="TableA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50E0C">
                        <w:rPr>
                          <w:b/>
                          <w:sz w:val="20"/>
                          <w:szCs w:val="20"/>
                          <w:u w:val="single"/>
                        </w:rPr>
                        <w:t>Invest</w:t>
                      </w:r>
                      <w:r w:rsidRPr="00650E0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650E0C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3C5A" w:rsidRDefault="00043C5A" w:rsidP="00650E0C">
                      <w:pPr>
                        <w:pStyle w:val="TableA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3C5A" w:rsidRPr="00650E0C" w:rsidRDefault="00043C5A" w:rsidP="00650E0C">
                      <w:pPr>
                        <w:pStyle w:val="TableA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50E0C">
                        <w:rPr>
                          <w:sz w:val="20"/>
                          <w:szCs w:val="20"/>
                        </w:rPr>
                        <w:t xml:space="preserve">Areas of strength matched by </w:t>
                      </w:r>
                      <w:r>
                        <w:rPr>
                          <w:sz w:val="20"/>
                          <w:szCs w:val="20"/>
                        </w:rPr>
                        <w:t xml:space="preserve">opportunities indicate </w:t>
                      </w:r>
                      <w:r w:rsidRPr="00650E0C">
                        <w:rPr>
                          <w:sz w:val="20"/>
                          <w:szCs w:val="20"/>
                        </w:rPr>
                        <w:t>for easier success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43C5A" w:rsidRPr="00306B54" w:rsidRDefault="00043C5A" w:rsidP="00FD6445">
                      <w:pPr>
                        <w:rPr>
                          <w:rFonts w:ascii="Arial" w:hAnsi="Arial" w:cs="Arial"/>
                        </w:rPr>
                      </w:pPr>
                    </w:p>
                    <w:p w:rsidR="00043C5A" w:rsidRPr="00306B54" w:rsidRDefault="00043C5A" w:rsidP="00FD64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_x0000_s1077" style="position:absolute;left:8208;top:5817;width:2879;height:2536" fillcolor="#ff9" strokecolor="#606" strokeweight="3.25pt">
                <v:textbox style="mso-next-textbox:#_x0000_s1077">
                  <w:txbxContent>
                    <w:p w:rsidR="00043C5A" w:rsidRPr="00650E0C" w:rsidRDefault="00043C5A" w:rsidP="00650E0C">
                      <w:pPr>
                        <w:pStyle w:val="lb"/>
                        <w:tabs>
                          <w:tab w:val="left" w:pos="120"/>
                          <w:tab w:val="left" w:pos="24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50E0C">
                        <w:rPr>
                          <w:rFonts w:ascii="Arial" w:hAnsi="Arial" w:cs="Arial"/>
                          <w:b/>
                          <w:u w:val="single"/>
                        </w:rPr>
                        <w:t>Defend</w:t>
                      </w:r>
                      <w:r w:rsidRPr="00650E0C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:rsidR="00043C5A" w:rsidRDefault="00043C5A" w:rsidP="00650E0C">
                      <w:pPr>
                        <w:pStyle w:val="lb"/>
                        <w:tabs>
                          <w:tab w:val="left" w:pos="120"/>
                          <w:tab w:val="left" w:pos="24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3C5A" w:rsidRPr="00650E0C" w:rsidRDefault="00043C5A" w:rsidP="00650E0C">
                      <w:pPr>
                        <w:pStyle w:val="lb"/>
                        <w:tabs>
                          <w:tab w:val="left" w:pos="120"/>
                          <w:tab w:val="left" w:pos="24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50E0C">
                        <w:rPr>
                          <w:rFonts w:ascii="Arial" w:hAnsi="Arial" w:cs="Arial"/>
                        </w:rPr>
                        <w:t>Areas of threat matched by areas of strength indicate a need to mobilize resources alone or with others.</w:t>
                      </w:r>
                    </w:p>
                    <w:p w:rsidR="00043C5A" w:rsidRPr="00306B54" w:rsidRDefault="00043C5A" w:rsidP="00FD64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_x0000_s1078" style="position:absolute;left:8211;top:8350;width:2879;height:2516" fillcolor="#ff9" strokecolor="#606" strokeweight="3.25pt">
                <v:textbox style="mso-next-textbox:#_x0000_s1078">
                  <w:txbxContent>
                    <w:p w:rsidR="00043C5A" w:rsidRDefault="00043C5A" w:rsidP="00650E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0E0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Damage Control</w:t>
                      </w:r>
                      <w:r w:rsidRPr="00650E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43C5A" w:rsidRDefault="00043C5A" w:rsidP="00650E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43C5A" w:rsidRPr="00650E0C" w:rsidRDefault="00043C5A" w:rsidP="001F51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0E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Areas of threat matched by areas of weakness indicate </w:t>
                      </w:r>
                      <w:r w:rsidR="00C318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650E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need </w:t>
                      </w:r>
                      <w:r w:rsidR="001F51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carefully consider whether </w:t>
                      </w:r>
                      <w:r w:rsidR="00C318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how </w:t>
                      </w:r>
                      <w:r w:rsidR="001F513A">
                        <w:rPr>
                          <w:rFonts w:ascii="Arial" w:hAnsi="Arial" w:cs="Arial"/>
                          <w:sz w:val="20"/>
                          <w:szCs w:val="20"/>
                        </w:rPr>
                        <w:t>to proceed.</w:t>
                      </w:r>
                    </w:p>
                  </w:txbxContent>
                </v:textbox>
              </v:rect>
            </v:group>
          </v:group>
        </w:pict>
      </w:r>
    </w:p>
    <w:p w:rsidR="00FD6445" w:rsidRDefault="00FD6445"/>
    <w:p w:rsidR="00FD6445" w:rsidRDefault="00FD6445"/>
    <w:p w:rsidR="00FD6445" w:rsidRDefault="00FD6445"/>
    <w:p w:rsidR="00FB327C" w:rsidRDefault="00FB327C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p w:rsidR="00FD6445" w:rsidRDefault="00FD6445"/>
    <w:sectPr w:rsidR="00FD6445" w:rsidSect="00266D50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6B54"/>
    <w:rsid w:val="00017F9B"/>
    <w:rsid w:val="00043C5A"/>
    <w:rsid w:val="00092C4F"/>
    <w:rsid w:val="001F513A"/>
    <w:rsid w:val="00266D50"/>
    <w:rsid w:val="00306B54"/>
    <w:rsid w:val="003976F7"/>
    <w:rsid w:val="003A0BCC"/>
    <w:rsid w:val="00476FDA"/>
    <w:rsid w:val="004F295C"/>
    <w:rsid w:val="0062005C"/>
    <w:rsid w:val="00650E0C"/>
    <w:rsid w:val="006F11EF"/>
    <w:rsid w:val="008D4FBA"/>
    <w:rsid w:val="008F747C"/>
    <w:rsid w:val="0090081B"/>
    <w:rsid w:val="00923E55"/>
    <w:rsid w:val="00951637"/>
    <w:rsid w:val="009A2788"/>
    <w:rsid w:val="00C3186A"/>
    <w:rsid w:val="00E73DE8"/>
    <w:rsid w:val="00FB327C"/>
    <w:rsid w:val="00FD6445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 A"/>
    <w:basedOn w:val="Header"/>
    <w:rsid w:val="00650E0C"/>
    <w:pPr>
      <w:tabs>
        <w:tab w:val="clear" w:pos="4680"/>
        <w:tab w:val="clear" w:pos="9360"/>
      </w:tabs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65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E0C"/>
  </w:style>
  <w:style w:type="paragraph" w:customStyle="1" w:styleId="lb">
    <w:name w:val="lb"/>
    <w:basedOn w:val="Normal"/>
    <w:rsid w:val="00650E0C"/>
    <w:pPr>
      <w:spacing w:before="60" w:after="40" w:line="22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Gibson</dc:creator>
  <cp:keywords/>
  <dc:description/>
  <cp:lastModifiedBy>Michelle Gibson</cp:lastModifiedBy>
  <cp:revision>4</cp:revision>
  <dcterms:created xsi:type="dcterms:W3CDTF">2012-08-02T20:17:00Z</dcterms:created>
  <dcterms:modified xsi:type="dcterms:W3CDTF">2012-08-02T20:24:00Z</dcterms:modified>
</cp:coreProperties>
</file>