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D6" w:rsidRDefault="000F63B9" w:rsidP="000F63B9">
      <w:pPr>
        <w:jc w:val="center"/>
      </w:pPr>
      <w:r w:rsidRPr="000F63B9">
        <w:rPr>
          <w:b/>
          <w:u w:val="single"/>
        </w:rPr>
        <w:t xml:space="preserve">PROGRAM </w:t>
      </w:r>
      <w:r w:rsidR="00B57E61">
        <w:rPr>
          <w:b/>
          <w:u w:val="single"/>
        </w:rPr>
        <w:t>PC-A</w:t>
      </w:r>
      <w:bookmarkStart w:id="0" w:name="_GoBack"/>
      <w:bookmarkEnd w:id="0"/>
      <w:r>
        <w:br/>
      </w:r>
      <w:r>
        <w:br/>
        <w:t>Primary Care Setting</w:t>
      </w:r>
      <w:r>
        <w:br/>
      </w:r>
      <w:r>
        <w:br/>
      </w:r>
      <w:r w:rsidR="00BF4B16">
        <w:t>Managing Withdrawal</w:t>
      </w:r>
    </w:p>
    <w:p w:rsidR="00BF4B16" w:rsidRDefault="00BF4B16"/>
    <w:p w:rsidR="00BF4B16" w:rsidRDefault="00BF4B16">
      <w:r>
        <w:t>Clonidine- anxiety</w:t>
      </w:r>
    </w:p>
    <w:p w:rsidR="00BF4B16" w:rsidRDefault="00BF4B16" w:rsidP="00BF4B16">
      <w:pPr>
        <w:ind w:left="720" w:firstLine="45"/>
        <w:rPr>
          <w:rFonts w:ascii="Arial" w:hAnsi="Arial" w:cs="Arial"/>
          <w:color w:val="25282A"/>
          <w:sz w:val="20"/>
          <w:szCs w:val="20"/>
        </w:rPr>
      </w:pPr>
      <w:r>
        <w:rPr>
          <w:rFonts w:ascii="Arial" w:hAnsi="Arial" w:cs="Arial"/>
          <w:color w:val="25282A"/>
          <w:sz w:val="20"/>
          <w:szCs w:val="20"/>
        </w:rPr>
        <w:t>Initial, 0.1 to 0.2 mg/dose orally 2 to 4 times daily, increasing to a MAX of about 1 mg/day. Adjust based on response. Taper and discontinue 7 to 10 days after cessation of opioids. Withhold or reduce for excessive hypotension.</w:t>
      </w:r>
    </w:p>
    <w:p w:rsidR="00BF4B16" w:rsidRDefault="00BF4B16" w:rsidP="00BF4B16">
      <w:pPr>
        <w:rPr>
          <w:rFonts w:ascii="Arial" w:hAnsi="Arial" w:cs="Arial"/>
          <w:color w:val="25282A"/>
          <w:sz w:val="20"/>
          <w:szCs w:val="20"/>
        </w:rPr>
      </w:pPr>
    </w:p>
    <w:p w:rsidR="00BF4B16" w:rsidRDefault="00BF4B16" w:rsidP="00BF4B16">
      <w:pPr>
        <w:rPr>
          <w:rFonts w:ascii="Arial" w:hAnsi="Arial" w:cs="Arial"/>
          <w:color w:val="25282A"/>
          <w:sz w:val="20"/>
          <w:szCs w:val="20"/>
        </w:rPr>
      </w:pPr>
      <w:r>
        <w:rPr>
          <w:rFonts w:ascii="Arial" w:hAnsi="Arial" w:cs="Arial"/>
          <w:color w:val="25282A"/>
          <w:sz w:val="20"/>
          <w:szCs w:val="20"/>
        </w:rPr>
        <w:t>Hydroxyzine- for anxiety or sleep</w:t>
      </w:r>
    </w:p>
    <w:p w:rsidR="00BF4B16" w:rsidRDefault="00BF4B16" w:rsidP="00BF4B16">
      <w:pPr>
        <w:rPr>
          <w:rFonts w:ascii="Arial" w:hAnsi="Arial" w:cs="Arial"/>
          <w:color w:val="25282A"/>
          <w:sz w:val="20"/>
          <w:szCs w:val="20"/>
        </w:rPr>
      </w:pPr>
      <w:r>
        <w:rPr>
          <w:rFonts w:ascii="Arial" w:hAnsi="Arial" w:cs="Arial"/>
          <w:color w:val="25282A"/>
          <w:sz w:val="20"/>
          <w:szCs w:val="20"/>
        </w:rPr>
        <w:tab/>
        <w:t xml:space="preserve">25-50mg </w:t>
      </w:r>
      <w:proofErr w:type="spellStart"/>
      <w:r>
        <w:rPr>
          <w:rFonts w:ascii="Arial" w:hAnsi="Arial" w:cs="Arial"/>
          <w:color w:val="25282A"/>
          <w:sz w:val="20"/>
          <w:szCs w:val="20"/>
        </w:rPr>
        <w:t>po</w:t>
      </w:r>
      <w:proofErr w:type="spellEnd"/>
      <w:r>
        <w:rPr>
          <w:rFonts w:ascii="Arial" w:hAnsi="Arial" w:cs="Arial"/>
          <w:color w:val="25282A"/>
          <w:sz w:val="20"/>
          <w:szCs w:val="20"/>
        </w:rPr>
        <w:t xml:space="preserve"> q 6 hours for anxiety or insomnia</w:t>
      </w:r>
    </w:p>
    <w:p w:rsidR="00BF4B16" w:rsidRDefault="00BF4B16" w:rsidP="00BF4B16">
      <w:pPr>
        <w:rPr>
          <w:rFonts w:ascii="Arial" w:hAnsi="Arial" w:cs="Arial"/>
          <w:color w:val="25282A"/>
          <w:sz w:val="20"/>
          <w:szCs w:val="20"/>
        </w:rPr>
      </w:pPr>
    </w:p>
    <w:p w:rsidR="00B821FC" w:rsidRDefault="00B821FC" w:rsidP="00B821FC">
      <w:pPr>
        <w:rPr>
          <w:rFonts w:ascii="Arial" w:hAnsi="Arial" w:cs="Arial"/>
          <w:color w:val="25282A"/>
          <w:sz w:val="20"/>
          <w:szCs w:val="20"/>
        </w:rPr>
      </w:pPr>
      <w:proofErr w:type="spellStart"/>
      <w:r>
        <w:rPr>
          <w:rFonts w:ascii="Arial" w:hAnsi="Arial" w:cs="Arial"/>
          <w:color w:val="25282A"/>
          <w:sz w:val="20"/>
          <w:szCs w:val="20"/>
        </w:rPr>
        <w:t>Loperamide</w:t>
      </w:r>
      <w:proofErr w:type="spellEnd"/>
      <w:r>
        <w:rPr>
          <w:rFonts w:ascii="Arial" w:hAnsi="Arial" w:cs="Arial"/>
          <w:color w:val="25282A"/>
          <w:sz w:val="20"/>
          <w:szCs w:val="20"/>
        </w:rPr>
        <w:t>- for diarrhea</w:t>
      </w:r>
    </w:p>
    <w:p w:rsidR="00B821FC" w:rsidRDefault="00B821FC" w:rsidP="00B821FC">
      <w:pPr>
        <w:rPr>
          <w:rFonts w:ascii="Arial" w:hAnsi="Arial" w:cs="Arial"/>
          <w:color w:val="25282A"/>
          <w:sz w:val="20"/>
          <w:szCs w:val="20"/>
        </w:rPr>
      </w:pPr>
      <w:r>
        <w:rPr>
          <w:rFonts w:ascii="Arial" w:hAnsi="Arial" w:cs="Arial"/>
          <w:color w:val="25282A"/>
          <w:sz w:val="20"/>
          <w:szCs w:val="20"/>
        </w:rPr>
        <w:tab/>
        <w:t>4 mg ORALLY followed by 2 mg after each loose stool up to a maximum of 16 mg/day</w:t>
      </w:r>
    </w:p>
    <w:p w:rsidR="00B821FC" w:rsidRDefault="00B821FC" w:rsidP="00BF4B16">
      <w:pPr>
        <w:rPr>
          <w:rFonts w:ascii="Arial" w:hAnsi="Arial" w:cs="Arial"/>
          <w:color w:val="25282A"/>
          <w:sz w:val="20"/>
          <w:szCs w:val="20"/>
        </w:rPr>
      </w:pPr>
    </w:p>
    <w:p w:rsidR="00B821FC" w:rsidRDefault="00B821FC" w:rsidP="00B821FC">
      <w:pPr>
        <w:rPr>
          <w:rFonts w:ascii="Arial" w:hAnsi="Arial" w:cs="Arial"/>
          <w:color w:val="25282A"/>
          <w:sz w:val="20"/>
          <w:szCs w:val="20"/>
        </w:rPr>
      </w:pPr>
      <w:r>
        <w:rPr>
          <w:rFonts w:ascii="Arial" w:hAnsi="Arial" w:cs="Arial"/>
          <w:color w:val="25282A"/>
          <w:sz w:val="20"/>
          <w:szCs w:val="20"/>
        </w:rPr>
        <w:t>Promethazine- for nausea</w:t>
      </w:r>
    </w:p>
    <w:p w:rsidR="00B821FC" w:rsidRDefault="00B821FC" w:rsidP="00B821FC">
      <w:pPr>
        <w:ind w:firstLine="720"/>
        <w:rPr>
          <w:rFonts w:ascii="Arial" w:hAnsi="Arial" w:cs="Arial"/>
          <w:color w:val="25282A"/>
          <w:sz w:val="20"/>
          <w:szCs w:val="20"/>
        </w:rPr>
      </w:pPr>
      <w:r>
        <w:rPr>
          <w:rFonts w:ascii="Arial" w:hAnsi="Arial" w:cs="Arial"/>
          <w:color w:val="25282A"/>
          <w:sz w:val="20"/>
          <w:szCs w:val="20"/>
        </w:rPr>
        <w:t xml:space="preserve">25mg </w:t>
      </w:r>
      <w:proofErr w:type="spellStart"/>
      <w:r>
        <w:rPr>
          <w:rFonts w:ascii="Arial" w:hAnsi="Arial" w:cs="Arial"/>
          <w:color w:val="25282A"/>
          <w:sz w:val="20"/>
          <w:szCs w:val="20"/>
        </w:rPr>
        <w:t>po</w:t>
      </w:r>
      <w:proofErr w:type="spellEnd"/>
      <w:r>
        <w:rPr>
          <w:rFonts w:ascii="Arial" w:hAnsi="Arial" w:cs="Arial"/>
          <w:color w:val="25282A"/>
          <w:sz w:val="20"/>
          <w:szCs w:val="20"/>
        </w:rPr>
        <w:t xml:space="preserve"> then doses of 12.5 to 25 mg orally may be repeated every 4 to 6 hours as needed.</w:t>
      </w:r>
    </w:p>
    <w:p w:rsidR="00B821FC" w:rsidRDefault="00B821FC" w:rsidP="00BF4B16">
      <w:pPr>
        <w:rPr>
          <w:rFonts w:ascii="Arial" w:hAnsi="Arial" w:cs="Arial"/>
          <w:color w:val="25282A"/>
          <w:sz w:val="20"/>
          <w:szCs w:val="20"/>
        </w:rPr>
      </w:pPr>
    </w:p>
    <w:p w:rsidR="00BF4B16" w:rsidRDefault="00BF4B16" w:rsidP="00BF4B16">
      <w:pPr>
        <w:rPr>
          <w:rFonts w:ascii="Arial" w:hAnsi="Arial" w:cs="Arial"/>
          <w:color w:val="25282A"/>
          <w:sz w:val="20"/>
          <w:szCs w:val="20"/>
        </w:rPr>
      </w:pPr>
      <w:r>
        <w:rPr>
          <w:rFonts w:ascii="Arial" w:hAnsi="Arial" w:cs="Arial"/>
          <w:color w:val="25282A"/>
          <w:sz w:val="20"/>
          <w:szCs w:val="20"/>
        </w:rPr>
        <w:t>Trazadone- for sleep</w:t>
      </w:r>
    </w:p>
    <w:p w:rsidR="00BF4B16" w:rsidRDefault="00BF4B16" w:rsidP="00BF4B16">
      <w:pPr>
        <w:rPr>
          <w:rFonts w:ascii="Arial" w:hAnsi="Arial" w:cs="Arial"/>
          <w:color w:val="25282A"/>
          <w:sz w:val="20"/>
          <w:szCs w:val="20"/>
        </w:rPr>
      </w:pPr>
      <w:r>
        <w:rPr>
          <w:rFonts w:ascii="Arial" w:hAnsi="Arial" w:cs="Arial"/>
          <w:color w:val="25282A"/>
          <w:sz w:val="20"/>
          <w:szCs w:val="20"/>
        </w:rPr>
        <w:tab/>
        <w:t xml:space="preserve">50-100mg </w:t>
      </w:r>
      <w:proofErr w:type="spellStart"/>
      <w:r>
        <w:rPr>
          <w:rFonts w:ascii="Arial" w:hAnsi="Arial" w:cs="Arial"/>
          <w:color w:val="25282A"/>
          <w:sz w:val="20"/>
          <w:szCs w:val="20"/>
        </w:rPr>
        <w:t>po</w:t>
      </w:r>
      <w:proofErr w:type="spellEnd"/>
      <w:r>
        <w:rPr>
          <w:rFonts w:ascii="Arial" w:hAnsi="Arial" w:cs="Arial"/>
          <w:color w:val="25282A"/>
          <w:sz w:val="20"/>
          <w:szCs w:val="20"/>
        </w:rPr>
        <w:t xml:space="preserve"> q </w:t>
      </w:r>
      <w:proofErr w:type="spellStart"/>
      <w:r>
        <w:rPr>
          <w:rFonts w:ascii="Arial" w:hAnsi="Arial" w:cs="Arial"/>
          <w:color w:val="25282A"/>
          <w:sz w:val="20"/>
          <w:szCs w:val="20"/>
        </w:rPr>
        <w:t>hs</w:t>
      </w:r>
      <w:proofErr w:type="spellEnd"/>
      <w:r>
        <w:rPr>
          <w:rFonts w:ascii="Arial" w:hAnsi="Arial" w:cs="Arial"/>
          <w:color w:val="25282A"/>
          <w:sz w:val="20"/>
          <w:szCs w:val="20"/>
        </w:rPr>
        <w:t xml:space="preserve"> for sleep</w:t>
      </w:r>
    </w:p>
    <w:p w:rsidR="00BF4B16" w:rsidRDefault="00BF4B16" w:rsidP="00BF4B16">
      <w:pPr>
        <w:rPr>
          <w:rFonts w:ascii="Arial" w:hAnsi="Arial" w:cs="Arial"/>
          <w:color w:val="25282A"/>
          <w:sz w:val="20"/>
          <w:szCs w:val="20"/>
        </w:rPr>
      </w:pPr>
    </w:p>
    <w:p w:rsidR="00BF4B16" w:rsidRDefault="00BF4B16" w:rsidP="00BF4B16">
      <w:pPr>
        <w:rPr>
          <w:rFonts w:ascii="Arial" w:hAnsi="Arial" w:cs="Arial"/>
          <w:color w:val="25282A"/>
          <w:sz w:val="20"/>
          <w:szCs w:val="20"/>
        </w:rPr>
      </w:pPr>
      <w:r>
        <w:rPr>
          <w:rFonts w:ascii="Arial" w:hAnsi="Arial" w:cs="Arial"/>
          <w:color w:val="25282A"/>
          <w:sz w:val="20"/>
          <w:szCs w:val="20"/>
        </w:rPr>
        <w:t>Tylenol or NSAIDS- for MS pain</w:t>
      </w:r>
    </w:p>
    <w:p w:rsidR="00BF4B16" w:rsidRDefault="00BF4B16" w:rsidP="00BF4B16">
      <w:pPr>
        <w:rPr>
          <w:rFonts w:ascii="Arial" w:hAnsi="Arial" w:cs="Arial"/>
          <w:color w:val="25282A"/>
          <w:sz w:val="20"/>
          <w:szCs w:val="20"/>
        </w:rPr>
      </w:pPr>
    </w:p>
    <w:p w:rsidR="00BF4B16" w:rsidRDefault="00BF4B16" w:rsidP="00BF4B16"/>
    <w:sectPr w:rsidR="00BF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16"/>
    <w:rsid w:val="000F63B9"/>
    <w:rsid w:val="00384FB9"/>
    <w:rsid w:val="008562D6"/>
    <w:rsid w:val="00B57E61"/>
    <w:rsid w:val="00B821FC"/>
    <w:rsid w:val="00B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D32D"/>
  <w15:chartTrackingRefBased/>
  <w15:docId w15:val="{B9410FC9-E7D2-4234-AA4F-97229013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2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McIlhenny</dc:creator>
  <cp:keywords/>
  <dc:description/>
  <cp:lastModifiedBy>Sarah Cousins</cp:lastModifiedBy>
  <cp:revision>3</cp:revision>
  <dcterms:created xsi:type="dcterms:W3CDTF">2017-11-12T14:50:00Z</dcterms:created>
  <dcterms:modified xsi:type="dcterms:W3CDTF">2017-12-12T19:42:00Z</dcterms:modified>
</cp:coreProperties>
</file>